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附件5： </w:t>
      </w:r>
      <w:r>
        <w:rPr>
          <w:rFonts w:hint="eastAsia" w:ascii="方正小标宋简体" w:eastAsia="方正小标宋简体"/>
          <w:sz w:val="36"/>
          <w:szCs w:val="36"/>
        </w:rPr>
        <w:t>2016年天津市中职学校全国职业院校信息化教学大赛选拔赛报名汇总表</w:t>
      </w:r>
    </w:p>
    <w:p>
      <w:pPr>
        <w:widowControl/>
        <w:spacing w:line="540" w:lineRule="exact"/>
        <w:rPr>
          <w:rFonts w:hint="eastAsia"/>
          <w:szCs w:val="32"/>
        </w:rPr>
      </w:pPr>
      <w:r>
        <w:rPr>
          <w:rFonts w:hint="eastAsia"/>
          <w:szCs w:val="32"/>
        </w:rPr>
        <w:t xml:space="preserve">学校（盖章）：                       </w:t>
      </w:r>
      <w:bookmarkStart w:id="0" w:name="_GoBack"/>
      <w:bookmarkEnd w:id="0"/>
      <w:r>
        <w:rPr>
          <w:rFonts w:hint="eastAsia"/>
          <w:szCs w:val="32"/>
        </w:rPr>
        <w:t xml:space="preserve">联系人：                  联系电话：                   </w:t>
      </w:r>
    </w:p>
    <w:tbl>
      <w:tblPr>
        <w:tblStyle w:val="5"/>
        <w:tblW w:w="16050" w:type="dxa"/>
        <w:tblInd w:w="-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15"/>
        <w:gridCol w:w="1367"/>
        <w:gridCol w:w="1978"/>
        <w:gridCol w:w="2417"/>
        <w:gridCol w:w="2128"/>
        <w:gridCol w:w="373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竞赛项目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主讲人及成员（按顺序）</w:t>
            </w:r>
          </w:p>
        </w:tc>
        <w:tc>
          <w:tcPr>
            <w:tcW w:w="2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学科或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专业类名称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项目1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项目1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项目1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项目1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项目1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项目1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项目2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项目2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项目2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项目3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配线子系统的设计、安装与检测</w:t>
            </w: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1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项目3</w:t>
            </w:r>
          </w:p>
        </w:tc>
        <w:tc>
          <w:tcPr>
            <w:tcW w:w="136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7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3735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多功能控制器的装配与维修</w:t>
            </w:r>
          </w:p>
        </w:tc>
        <w:tc>
          <w:tcPr>
            <w:tcW w:w="180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472E"/>
    <w:rsid w:val="30D679E2"/>
    <w:rsid w:val="75A047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2016-07-12T05:29:00Z</dcterms:created>
  <dc:creator>User</dc:creator>
  <cp:lastModifiedBy>User</cp:lastModifiedBy>
  <dcterms:modified xsi:type="dcterms:W3CDTF">2016-07-12T05:46:29Z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